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F2228" w14:textId="0E9B8CC7" w:rsidR="0050062B" w:rsidRPr="00765E53" w:rsidRDefault="0050062B" w:rsidP="0050062B">
      <w:pPr>
        <w:tabs>
          <w:tab w:val="left" w:pos="1418"/>
        </w:tabs>
        <w:rPr>
          <w:rFonts w:ascii="Verdana" w:hAnsi="Verdana" w:cs="Arial"/>
          <w:b/>
          <w:sz w:val="24"/>
          <w:u w:val="single"/>
        </w:rPr>
      </w:pPr>
      <w:r w:rsidRPr="00765E53">
        <w:rPr>
          <w:rFonts w:ascii="Verdana" w:hAnsi="Verdana" w:cs="Arial"/>
          <w:b/>
          <w:sz w:val="24"/>
          <w:u w:val="single"/>
        </w:rPr>
        <w:t xml:space="preserve">SSPH+ FACULTY MEETING 2022: </w:t>
      </w:r>
      <w:r w:rsidR="00815DD0">
        <w:rPr>
          <w:rFonts w:ascii="Verdana" w:hAnsi="Verdana" w:cs="Arial"/>
          <w:b/>
          <w:sz w:val="24"/>
          <w:u w:val="single"/>
        </w:rPr>
        <w:t xml:space="preserve">Tue </w:t>
      </w:r>
      <w:r w:rsidRPr="00765E53">
        <w:rPr>
          <w:rFonts w:ascii="Verdana" w:hAnsi="Verdana" w:cs="Arial"/>
          <w:b/>
          <w:sz w:val="24"/>
          <w:u w:val="single"/>
        </w:rPr>
        <w:t>14</w:t>
      </w:r>
      <w:r w:rsidR="00815DD0">
        <w:rPr>
          <w:rFonts w:ascii="Verdana" w:hAnsi="Verdana" w:cs="Arial"/>
          <w:b/>
          <w:sz w:val="24"/>
          <w:u w:val="single"/>
        </w:rPr>
        <w:t xml:space="preserve">.6. </w:t>
      </w:r>
      <w:r w:rsidRPr="00765E53">
        <w:rPr>
          <w:rFonts w:ascii="Verdana" w:hAnsi="Verdana" w:cs="Arial"/>
          <w:b/>
          <w:sz w:val="24"/>
          <w:u w:val="single"/>
        </w:rPr>
        <w:t>12:30</w:t>
      </w:r>
      <w:r w:rsidR="00815DD0">
        <w:rPr>
          <w:rFonts w:ascii="Verdana" w:hAnsi="Verdana" w:cs="Arial"/>
          <w:b/>
          <w:sz w:val="24"/>
          <w:u w:val="single"/>
        </w:rPr>
        <w:t xml:space="preserve"> to Wed 15.6. </w:t>
      </w:r>
      <w:r w:rsidRPr="00765E53">
        <w:rPr>
          <w:rFonts w:ascii="Verdana" w:hAnsi="Verdana" w:cs="Arial"/>
          <w:b/>
          <w:sz w:val="24"/>
          <w:u w:val="single"/>
        </w:rPr>
        <w:t xml:space="preserve">12:30, University of Zürich, </w:t>
      </w:r>
      <w:proofErr w:type="spellStart"/>
      <w:r w:rsidRPr="00765E53">
        <w:rPr>
          <w:rFonts w:ascii="Verdana" w:hAnsi="Verdana" w:cs="Arial"/>
          <w:b/>
          <w:sz w:val="24"/>
          <w:u w:val="single"/>
        </w:rPr>
        <w:t>Rämistrasse</w:t>
      </w:r>
      <w:proofErr w:type="spellEnd"/>
      <w:r w:rsidRPr="00765E53">
        <w:rPr>
          <w:rFonts w:ascii="Verdana" w:hAnsi="Verdana" w:cs="Arial"/>
          <w:b/>
          <w:sz w:val="24"/>
          <w:u w:val="single"/>
        </w:rPr>
        <w:t xml:space="preserve"> 59</w:t>
      </w:r>
    </w:p>
    <w:p w14:paraId="6C8E09FB" w14:textId="77777777" w:rsidR="0050062B" w:rsidRPr="00765E53" w:rsidRDefault="0050062B" w:rsidP="0050062B">
      <w:pPr>
        <w:tabs>
          <w:tab w:val="left" w:pos="1418"/>
        </w:tabs>
        <w:rPr>
          <w:rFonts w:ascii="Verdana" w:hAnsi="Verdana" w:cs="Arial"/>
          <w:b/>
          <w:sz w:val="24"/>
          <w:u w:val="single"/>
        </w:rPr>
      </w:pPr>
    </w:p>
    <w:p w14:paraId="2021DDE4" w14:textId="77777777" w:rsidR="0050062B" w:rsidRPr="00765E53" w:rsidRDefault="0050062B" w:rsidP="0050062B">
      <w:pPr>
        <w:tabs>
          <w:tab w:val="left" w:pos="1418"/>
        </w:tabs>
        <w:rPr>
          <w:rFonts w:ascii="Verdana" w:hAnsi="Verdana" w:cs="Arial"/>
          <w:b/>
          <w:sz w:val="24"/>
          <w:szCs w:val="24"/>
          <w:u w:val="single"/>
        </w:rPr>
      </w:pPr>
      <w:r w:rsidRPr="00765E53">
        <w:rPr>
          <w:rFonts w:ascii="Verdana" w:hAnsi="Verdana" w:cs="Arial"/>
          <w:b/>
          <w:sz w:val="24"/>
          <w:szCs w:val="24"/>
          <w:u w:val="single"/>
        </w:rPr>
        <w:t>SESSION GUIDE</w:t>
      </w:r>
    </w:p>
    <w:p w14:paraId="4E4A4978" w14:textId="77777777" w:rsidR="0050062B" w:rsidRDefault="0050062B" w:rsidP="0050062B">
      <w:pPr>
        <w:tabs>
          <w:tab w:val="left" w:pos="1418"/>
        </w:tabs>
        <w:rPr>
          <w:rFonts w:ascii="Verdana" w:hAnsi="Verdana" w:cs="Arial"/>
          <w:b/>
          <w:sz w:val="24"/>
        </w:rPr>
      </w:pPr>
    </w:p>
    <w:p w14:paraId="12F1720A" w14:textId="0D8D30BE" w:rsidR="0050062B" w:rsidRPr="0069507F" w:rsidRDefault="0050062B" w:rsidP="0050062B">
      <w:pPr>
        <w:pBdr>
          <w:top w:val="single" w:sz="4" w:space="1" w:color="auto"/>
          <w:left w:val="single" w:sz="4" w:space="4" w:color="auto"/>
          <w:bottom w:val="single" w:sz="4" w:space="1" w:color="auto"/>
          <w:right w:val="single" w:sz="4" w:space="4" w:color="auto"/>
        </w:pBdr>
        <w:tabs>
          <w:tab w:val="left" w:pos="1418"/>
        </w:tabs>
        <w:ind w:left="1418" w:hanging="1418"/>
        <w:rPr>
          <w:rFonts w:ascii="Verdana" w:hAnsi="Verdana" w:cs="Arial"/>
          <w:b/>
          <w:sz w:val="24"/>
          <w:szCs w:val="24"/>
        </w:rPr>
      </w:pPr>
      <w:r>
        <w:rPr>
          <w:rFonts w:ascii="Verdana" w:hAnsi="Verdana" w:cs="Arial"/>
          <w:b/>
          <w:sz w:val="24"/>
        </w:rPr>
        <w:t>SESSION</w:t>
      </w:r>
      <w:r w:rsidR="00ED14A7">
        <w:rPr>
          <w:rFonts w:ascii="Verdana" w:hAnsi="Verdana" w:cs="Arial"/>
          <w:b/>
          <w:sz w:val="24"/>
        </w:rPr>
        <w:t xml:space="preserve"> </w:t>
      </w:r>
      <w:r w:rsidR="00E86790">
        <w:rPr>
          <w:rFonts w:ascii="Verdana" w:hAnsi="Verdana" w:cs="Arial"/>
          <w:b/>
          <w:sz w:val="24"/>
        </w:rPr>
        <w:t>F</w:t>
      </w:r>
      <w:r w:rsidR="00ED14A7">
        <w:rPr>
          <w:rFonts w:ascii="Verdana" w:hAnsi="Verdana" w:cs="Arial"/>
          <w:b/>
          <w:sz w:val="24"/>
        </w:rPr>
        <w:t>3</w:t>
      </w:r>
      <w:r>
        <w:rPr>
          <w:rFonts w:ascii="Verdana" w:hAnsi="Verdana" w:cs="Arial"/>
          <w:b/>
          <w:sz w:val="24"/>
        </w:rPr>
        <w:t xml:space="preserve">: </w:t>
      </w:r>
      <w:r w:rsidR="00B01AEE">
        <w:rPr>
          <w:rFonts w:ascii="Verdana" w:hAnsi="Verdana" w:cs="Arial"/>
          <w:b/>
          <w:sz w:val="24"/>
          <w:szCs w:val="24"/>
        </w:rPr>
        <w:t>Communication of science to the public – how to achieve this goal. 15</w:t>
      </w:r>
      <w:r w:rsidR="000D22AF">
        <w:rPr>
          <w:rFonts w:ascii="Verdana" w:hAnsi="Verdana"/>
          <w:b/>
          <w:bCs/>
          <w:sz w:val="24"/>
          <w:szCs w:val="24"/>
        </w:rPr>
        <w:t>.6.2022</w:t>
      </w:r>
      <w:r>
        <w:rPr>
          <w:rFonts w:ascii="Verdana" w:hAnsi="Verdana"/>
          <w:b/>
          <w:bCs/>
          <w:sz w:val="24"/>
          <w:szCs w:val="24"/>
        </w:rPr>
        <w:t xml:space="preserve">, </w:t>
      </w:r>
      <w:r w:rsidR="00ED14A7">
        <w:rPr>
          <w:rFonts w:ascii="Verdana" w:hAnsi="Verdana"/>
          <w:b/>
          <w:bCs/>
          <w:sz w:val="24"/>
          <w:szCs w:val="24"/>
        </w:rPr>
        <w:t>11</w:t>
      </w:r>
      <w:r w:rsidR="000D22AF">
        <w:rPr>
          <w:rFonts w:ascii="Verdana" w:hAnsi="Verdana"/>
          <w:b/>
          <w:bCs/>
          <w:sz w:val="24"/>
          <w:szCs w:val="24"/>
        </w:rPr>
        <w:t>:</w:t>
      </w:r>
      <w:r w:rsidR="00ED14A7">
        <w:rPr>
          <w:rFonts w:ascii="Verdana" w:hAnsi="Verdana"/>
          <w:b/>
          <w:bCs/>
          <w:sz w:val="24"/>
          <w:szCs w:val="24"/>
        </w:rPr>
        <w:t>15</w:t>
      </w:r>
      <w:r w:rsidR="000D22AF">
        <w:rPr>
          <w:rFonts w:ascii="Verdana" w:hAnsi="Verdana"/>
          <w:b/>
          <w:bCs/>
          <w:sz w:val="24"/>
          <w:szCs w:val="24"/>
        </w:rPr>
        <w:t>-</w:t>
      </w:r>
      <w:r w:rsidR="00ED14A7">
        <w:rPr>
          <w:rFonts w:ascii="Verdana" w:hAnsi="Verdana"/>
          <w:b/>
          <w:bCs/>
          <w:sz w:val="24"/>
          <w:szCs w:val="24"/>
        </w:rPr>
        <w:t>12</w:t>
      </w:r>
      <w:r w:rsidR="000D22AF">
        <w:rPr>
          <w:rFonts w:ascii="Verdana" w:hAnsi="Verdana"/>
          <w:b/>
          <w:bCs/>
          <w:sz w:val="24"/>
          <w:szCs w:val="24"/>
        </w:rPr>
        <w:t>:00</w:t>
      </w:r>
    </w:p>
    <w:p w14:paraId="53B09D42" w14:textId="5DBB6DAB" w:rsidR="0050062B" w:rsidRPr="00CD4841" w:rsidRDefault="0050062B" w:rsidP="0050062B">
      <w:pPr>
        <w:tabs>
          <w:tab w:val="left" w:pos="3261"/>
        </w:tabs>
        <w:rPr>
          <w:rFonts w:ascii="Verdana" w:hAnsi="Verdana" w:cs="Arial"/>
          <w:sz w:val="18"/>
          <w:szCs w:val="18"/>
        </w:rPr>
      </w:pPr>
      <w:r w:rsidRPr="00CD4841">
        <w:rPr>
          <w:rFonts w:ascii="Verdana" w:hAnsi="Verdana" w:cs="Arial"/>
          <w:sz w:val="18"/>
          <w:szCs w:val="18"/>
        </w:rPr>
        <w:t>Format:</w:t>
      </w:r>
      <w:r>
        <w:rPr>
          <w:rFonts w:ascii="Verdana" w:hAnsi="Verdana" w:cs="Arial"/>
          <w:sz w:val="18"/>
          <w:szCs w:val="18"/>
        </w:rPr>
        <w:t xml:space="preserve"> </w:t>
      </w:r>
      <w:r w:rsidR="000D22AF">
        <w:rPr>
          <w:rFonts w:ascii="Verdana" w:hAnsi="Verdana" w:cs="Arial"/>
          <w:sz w:val="18"/>
          <w:szCs w:val="18"/>
        </w:rPr>
        <w:t>Short Plenary intro; Group work</w:t>
      </w:r>
      <w:r w:rsidR="00B01AEE">
        <w:rPr>
          <w:rFonts w:ascii="Verdana" w:hAnsi="Verdana" w:cs="Arial"/>
          <w:sz w:val="18"/>
          <w:szCs w:val="18"/>
        </w:rPr>
        <w:t xml:space="preserve"> with summary notes of Rapporteur</w:t>
      </w:r>
      <w:r>
        <w:rPr>
          <w:rFonts w:ascii="Verdana" w:hAnsi="Verdana" w:cs="Arial"/>
          <w:sz w:val="18"/>
          <w:szCs w:val="18"/>
        </w:rPr>
        <w:t xml:space="preserve">                                      </w:t>
      </w:r>
    </w:p>
    <w:p w14:paraId="398DCC96" w14:textId="1EA89CBF" w:rsidR="0050062B" w:rsidRPr="00CD4841" w:rsidRDefault="0050062B" w:rsidP="0050062B">
      <w:pPr>
        <w:tabs>
          <w:tab w:val="left" w:pos="3261"/>
        </w:tabs>
        <w:rPr>
          <w:rFonts w:ascii="Verdana" w:hAnsi="Verdana" w:cs="Arial"/>
          <w:sz w:val="18"/>
          <w:szCs w:val="18"/>
        </w:rPr>
      </w:pPr>
      <w:r w:rsidRPr="00CD4841">
        <w:rPr>
          <w:rFonts w:ascii="Verdana" w:hAnsi="Verdana" w:cs="Arial"/>
          <w:sz w:val="18"/>
          <w:szCs w:val="18"/>
        </w:rPr>
        <w:t xml:space="preserve">Number of participants: </w:t>
      </w:r>
      <w:r w:rsidR="000D22AF">
        <w:rPr>
          <w:rFonts w:ascii="Verdana" w:hAnsi="Verdana" w:cs="Arial"/>
          <w:sz w:val="18"/>
          <w:szCs w:val="18"/>
        </w:rPr>
        <w:t>open</w:t>
      </w:r>
      <w:r w:rsidRPr="00CD4841">
        <w:rPr>
          <w:rFonts w:ascii="Verdana" w:hAnsi="Verdana" w:cs="Arial"/>
          <w:sz w:val="18"/>
          <w:szCs w:val="18"/>
        </w:rPr>
        <w:t xml:space="preserve">            </w:t>
      </w:r>
      <w:r>
        <w:rPr>
          <w:rFonts w:ascii="Verdana" w:hAnsi="Verdana" w:cs="Arial"/>
          <w:sz w:val="18"/>
          <w:szCs w:val="18"/>
        </w:rPr>
        <w:t xml:space="preserve">  </w:t>
      </w:r>
      <w:r w:rsidRPr="00CD4841">
        <w:rPr>
          <w:rFonts w:ascii="Verdana" w:hAnsi="Verdana" w:cs="Arial"/>
          <w:sz w:val="18"/>
          <w:szCs w:val="18"/>
        </w:rPr>
        <w:t xml:space="preserve">  </w:t>
      </w:r>
    </w:p>
    <w:p w14:paraId="5174D492" w14:textId="50E2D58F" w:rsidR="00A22BEA" w:rsidRDefault="0050062B" w:rsidP="00A22BEA">
      <w:pPr>
        <w:pBdr>
          <w:bottom w:val="single" w:sz="4" w:space="1" w:color="auto"/>
        </w:pBdr>
        <w:tabs>
          <w:tab w:val="left" w:pos="3261"/>
        </w:tabs>
        <w:rPr>
          <w:rFonts w:ascii="Verdana" w:hAnsi="Verdana" w:cs="Arial"/>
          <w:sz w:val="18"/>
          <w:szCs w:val="18"/>
        </w:rPr>
      </w:pPr>
      <w:r w:rsidRPr="00CD4841">
        <w:rPr>
          <w:rFonts w:ascii="Verdana" w:hAnsi="Verdana" w:cs="Arial"/>
          <w:sz w:val="18"/>
          <w:szCs w:val="18"/>
        </w:rPr>
        <w:t>Moderator</w:t>
      </w:r>
      <w:r>
        <w:rPr>
          <w:rFonts w:ascii="Verdana" w:hAnsi="Verdana" w:cs="Arial"/>
          <w:sz w:val="18"/>
          <w:szCs w:val="18"/>
        </w:rPr>
        <w:t>(s)</w:t>
      </w:r>
      <w:r w:rsidRPr="00CD4841">
        <w:rPr>
          <w:rFonts w:ascii="Verdana" w:hAnsi="Verdana" w:cs="Arial"/>
          <w:sz w:val="18"/>
          <w:szCs w:val="18"/>
        </w:rPr>
        <w:t>:</w:t>
      </w:r>
      <w:r w:rsidR="000D22AF">
        <w:rPr>
          <w:rFonts w:ascii="Verdana" w:hAnsi="Verdana" w:cs="Arial"/>
          <w:sz w:val="18"/>
          <w:szCs w:val="18"/>
        </w:rPr>
        <w:t xml:space="preserve"> </w:t>
      </w:r>
      <w:r w:rsidR="00DD0E41">
        <w:rPr>
          <w:rFonts w:ascii="Verdana" w:hAnsi="Verdana" w:cs="Arial"/>
          <w:sz w:val="18"/>
          <w:szCs w:val="18"/>
        </w:rPr>
        <w:t xml:space="preserve">L. </w:t>
      </w:r>
      <w:r w:rsidR="00B01AEE">
        <w:rPr>
          <w:rFonts w:ascii="Verdana" w:hAnsi="Verdana" w:cs="Arial"/>
          <w:sz w:val="18"/>
          <w:szCs w:val="18"/>
        </w:rPr>
        <w:t>Suzanne Suggs</w:t>
      </w:r>
    </w:p>
    <w:p w14:paraId="26C28F78" w14:textId="2927B441" w:rsidR="00AC66F5" w:rsidRPr="00BC5F4E" w:rsidRDefault="0050062B" w:rsidP="00444599">
      <w:pPr>
        <w:tabs>
          <w:tab w:val="left" w:pos="3261"/>
        </w:tabs>
        <w:rPr>
          <w:rFonts w:ascii="Verdana" w:hAnsi="Verdana" w:cstheme="minorHAnsi"/>
        </w:rPr>
      </w:pPr>
      <w:r w:rsidRPr="00BC5F4E">
        <w:rPr>
          <w:rFonts w:ascii="Verdana" w:eastAsia="Calibri" w:hAnsi="Verdana"/>
          <w:b/>
        </w:rPr>
        <w:t xml:space="preserve">Context: </w:t>
      </w:r>
      <w:r w:rsidR="000D22AF" w:rsidRPr="00BC5F4E">
        <w:rPr>
          <w:rFonts w:ascii="Verdana" w:eastAsia="Calibri" w:hAnsi="Verdana"/>
        </w:rPr>
        <w:t xml:space="preserve">The </w:t>
      </w:r>
      <w:r w:rsidR="00B01AEE" w:rsidRPr="00BC5F4E">
        <w:rPr>
          <w:rFonts w:ascii="Verdana" w:eastAsia="Calibri" w:hAnsi="Verdana"/>
        </w:rPr>
        <w:t>SSPH+ Foundation Board decided to complement the SSPH+ Strategy 2023-27 with a new transversal focus, relevant to all three strategic pillars (research; training; science to policy/practice), namely</w:t>
      </w:r>
      <w:r w:rsidR="00AC66F5" w:rsidRPr="00BC5F4E">
        <w:rPr>
          <w:rFonts w:ascii="Verdana" w:eastAsia="Calibri" w:hAnsi="Verdana"/>
        </w:rPr>
        <w:t xml:space="preserve"> to engage in the communication of public health sciences to the public. This decision calls for a </w:t>
      </w:r>
      <w:r w:rsidR="00AC66F5" w:rsidRPr="00BC5F4E">
        <w:rPr>
          <w:rFonts w:ascii="Verdana" w:hAnsi="Verdana" w:cstheme="minorHAnsi"/>
        </w:rPr>
        <w:t>concept and implementation plan which need</w:t>
      </w:r>
      <w:r w:rsidR="00DD0E41">
        <w:rPr>
          <w:rFonts w:ascii="Verdana" w:hAnsi="Verdana" w:cstheme="minorHAnsi"/>
        </w:rPr>
        <w:t>s</w:t>
      </w:r>
      <w:r w:rsidR="00AC66F5" w:rsidRPr="00BC5F4E">
        <w:rPr>
          <w:rFonts w:ascii="Verdana" w:hAnsi="Verdana" w:cstheme="minorHAnsi"/>
        </w:rPr>
        <w:t xml:space="preserve"> to integrate communication lessons learned from Corona </w:t>
      </w:r>
      <w:proofErr w:type="spellStart"/>
      <w:r w:rsidR="00AC66F5" w:rsidRPr="00BC5F4E">
        <w:rPr>
          <w:rFonts w:ascii="Verdana" w:hAnsi="Verdana" w:cstheme="minorHAnsi"/>
        </w:rPr>
        <w:t>Immunitas</w:t>
      </w:r>
      <w:proofErr w:type="spellEnd"/>
      <w:r w:rsidR="00AC66F5" w:rsidRPr="00BC5F4E">
        <w:rPr>
          <w:rFonts w:ascii="Verdana" w:hAnsi="Verdana" w:cstheme="minorHAnsi"/>
        </w:rPr>
        <w:t xml:space="preserve"> and the pandemic, the SSPH+@Expo project</w:t>
      </w:r>
      <w:r w:rsidR="00BC5F4E" w:rsidRPr="00BC5F4E">
        <w:rPr>
          <w:rFonts w:ascii="Verdana" w:hAnsi="Verdana" w:cstheme="minorHAnsi"/>
        </w:rPr>
        <w:t xml:space="preserve"> as well as the fundraising perspective.</w:t>
      </w:r>
    </w:p>
    <w:p w14:paraId="58080E8D" w14:textId="733AEB44" w:rsidR="0050062B" w:rsidRPr="00BC5F4E" w:rsidRDefault="0050062B" w:rsidP="0050062B">
      <w:pPr>
        <w:pBdr>
          <w:bottom w:val="single" w:sz="4" w:space="1" w:color="auto"/>
        </w:pBdr>
        <w:tabs>
          <w:tab w:val="left" w:pos="3261"/>
        </w:tabs>
        <w:jc w:val="both"/>
        <w:rPr>
          <w:rFonts w:ascii="Verdana" w:eastAsia="Calibri" w:hAnsi="Verdana"/>
        </w:rPr>
      </w:pPr>
      <w:r w:rsidRPr="00BC5F4E">
        <w:rPr>
          <w:rFonts w:ascii="Verdana" w:eastAsia="Calibri" w:hAnsi="Verdana"/>
          <w:b/>
          <w:bCs/>
        </w:rPr>
        <w:t>Objective:</w:t>
      </w:r>
      <w:r w:rsidRPr="00BC5F4E">
        <w:rPr>
          <w:rFonts w:ascii="Verdana" w:eastAsia="Calibri" w:hAnsi="Verdana"/>
        </w:rPr>
        <w:t xml:space="preserve"> </w:t>
      </w:r>
      <w:r w:rsidR="000D22AF" w:rsidRPr="00BC5F4E">
        <w:rPr>
          <w:rFonts w:ascii="Verdana" w:eastAsia="Calibri" w:hAnsi="Verdana"/>
        </w:rPr>
        <w:t xml:space="preserve">The workshop shall identify </w:t>
      </w:r>
      <w:r w:rsidR="00B2328A" w:rsidRPr="00BC5F4E">
        <w:rPr>
          <w:rFonts w:ascii="Verdana" w:eastAsia="Calibri" w:hAnsi="Verdana"/>
        </w:rPr>
        <w:t>ideas, challenges, open questions and possible steps and strategies to be considered in the development of a “SSPH+ Communication Concept”. Participants shall discuss this new strategic focus also in light of current or future communication plans at their own institutions or among national or international constituencies to identify win-wins of collaborations. Discussion may also focus on whether and how communications strategies may specifically relate to the three strategy pillars of the SSPH+ mission (copied below)</w:t>
      </w:r>
      <w:r w:rsidR="00DD0E41">
        <w:rPr>
          <w:rFonts w:ascii="Verdana" w:eastAsia="Calibri" w:hAnsi="Verdana"/>
        </w:rPr>
        <w:t>.</w:t>
      </w:r>
    </w:p>
    <w:p w14:paraId="58514A9A" w14:textId="0E2A3DF5" w:rsidR="0050062B" w:rsidRPr="00BC5F4E" w:rsidRDefault="00444599" w:rsidP="0050062B">
      <w:pPr>
        <w:pBdr>
          <w:bottom w:val="single" w:sz="4" w:space="1" w:color="auto"/>
        </w:pBdr>
        <w:tabs>
          <w:tab w:val="left" w:pos="3261"/>
        </w:tabs>
        <w:jc w:val="both"/>
        <w:rPr>
          <w:rFonts w:ascii="Verdana" w:hAnsi="Verdana"/>
          <w:color w:val="000000"/>
          <w:lang w:eastAsia="en-GB"/>
        </w:rPr>
      </w:pPr>
      <w:r>
        <w:rPr>
          <w:rFonts w:ascii="Verdana" w:hAnsi="Verdana"/>
          <w:b/>
          <w:bCs/>
          <w:color w:val="000000"/>
          <w:lang w:eastAsia="en-GB"/>
        </w:rPr>
        <w:t>Pa</w:t>
      </w:r>
      <w:r w:rsidR="0050062B" w:rsidRPr="00BC5F4E">
        <w:rPr>
          <w:rFonts w:ascii="Verdana" w:hAnsi="Verdana"/>
          <w:b/>
          <w:bCs/>
          <w:color w:val="000000"/>
          <w:lang w:eastAsia="en-GB"/>
        </w:rPr>
        <w:t xml:space="preserve">rticipants: </w:t>
      </w:r>
      <w:r w:rsidR="00FD23A5" w:rsidRPr="00BC5F4E">
        <w:rPr>
          <w:rFonts w:ascii="Verdana" w:hAnsi="Verdana"/>
          <w:bCs/>
          <w:color w:val="000000"/>
          <w:lang w:eastAsia="en-GB"/>
        </w:rPr>
        <w:t>Everybody</w:t>
      </w:r>
      <w:r w:rsidR="00AC66F5" w:rsidRPr="00BC5F4E">
        <w:rPr>
          <w:rFonts w:ascii="Verdana" w:hAnsi="Verdana"/>
          <w:bCs/>
          <w:color w:val="000000"/>
          <w:lang w:eastAsia="en-GB"/>
        </w:rPr>
        <w:t xml:space="preserve"> interested in shaping the SSPH+ agenda in this new domain</w:t>
      </w:r>
    </w:p>
    <w:p w14:paraId="4586AAD1" w14:textId="55D14CBD" w:rsidR="0050062B" w:rsidRPr="00BC5F4E" w:rsidRDefault="0050062B" w:rsidP="00444599">
      <w:pPr>
        <w:pBdr>
          <w:bottom w:val="single" w:sz="4" w:space="1" w:color="auto"/>
        </w:pBdr>
        <w:tabs>
          <w:tab w:val="left" w:pos="3261"/>
        </w:tabs>
        <w:jc w:val="both"/>
        <w:rPr>
          <w:rFonts w:ascii="Verdana" w:eastAsia="Calibri" w:hAnsi="Verdana"/>
        </w:rPr>
      </w:pPr>
      <w:r w:rsidRPr="00BC5F4E">
        <w:rPr>
          <w:rFonts w:ascii="Verdana" w:hAnsi="Verdana"/>
          <w:b/>
          <w:bCs/>
          <w:color w:val="000000"/>
          <w:lang w:eastAsia="en-GB"/>
        </w:rPr>
        <w:t xml:space="preserve">Structure: </w:t>
      </w:r>
      <w:r w:rsidR="00FD23A5" w:rsidRPr="00BC5F4E">
        <w:rPr>
          <w:rFonts w:ascii="Verdana" w:hAnsi="Verdana"/>
          <w:bCs/>
          <w:color w:val="000000"/>
          <w:lang w:eastAsia="en-GB"/>
        </w:rPr>
        <w:t xml:space="preserve">After a short introduction (10’ max) by </w:t>
      </w:r>
      <w:r w:rsidR="00DD0E41">
        <w:rPr>
          <w:rFonts w:ascii="Verdana" w:hAnsi="Verdana"/>
          <w:bCs/>
          <w:color w:val="000000"/>
          <w:lang w:eastAsia="en-GB"/>
        </w:rPr>
        <w:t xml:space="preserve">L. </w:t>
      </w:r>
      <w:r w:rsidR="00AC66F5" w:rsidRPr="00BC5F4E">
        <w:rPr>
          <w:rFonts w:ascii="Verdana" w:hAnsi="Verdana"/>
          <w:bCs/>
          <w:color w:val="000000"/>
          <w:lang w:eastAsia="en-GB"/>
        </w:rPr>
        <w:t xml:space="preserve">Suzanne Suggs, </w:t>
      </w:r>
      <w:r w:rsidR="00FD23A5" w:rsidRPr="00BC5F4E">
        <w:rPr>
          <w:rFonts w:ascii="Verdana" w:hAnsi="Verdana"/>
          <w:bCs/>
          <w:color w:val="000000"/>
          <w:lang w:eastAsia="en-GB"/>
        </w:rPr>
        <w:t>discussion</w:t>
      </w:r>
      <w:r w:rsidR="00AC66F5" w:rsidRPr="00BC5F4E">
        <w:rPr>
          <w:rFonts w:ascii="Verdana" w:hAnsi="Verdana"/>
          <w:bCs/>
          <w:color w:val="000000"/>
          <w:lang w:eastAsia="en-GB"/>
        </w:rPr>
        <w:t xml:space="preserve"> groups shall </w:t>
      </w:r>
      <w:r w:rsidR="00B2328A" w:rsidRPr="00BC5F4E">
        <w:rPr>
          <w:rFonts w:ascii="Verdana" w:hAnsi="Verdana"/>
          <w:bCs/>
          <w:color w:val="000000"/>
          <w:lang w:eastAsia="en-GB"/>
        </w:rPr>
        <w:t>discuss along the objectives. One r</w:t>
      </w:r>
      <w:r w:rsidR="00AC66F5" w:rsidRPr="00BC5F4E">
        <w:rPr>
          <w:rFonts w:ascii="Verdana" w:hAnsi="Verdana"/>
          <w:bCs/>
          <w:color w:val="000000"/>
          <w:lang w:eastAsia="en-GB"/>
        </w:rPr>
        <w:t>apporteur</w:t>
      </w:r>
      <w:r w:rsidR="00B2328A" w:rsidRPr="00BC5F4E">
        <w:rPr>
          <w:rFonts w:ascii="Verdana" w:hAnsi="Verdana"/>
          <w:bCs/>
          <w:color w:val="000000"/>
          <w:lang w:eastAsia="en-GB"/>
        </w:rPr>
        <w:t xml:space="preserve"> per group</w:t>
      </w:r>
      <w:r w:rsidR="00AC66F5" w:rsidRPr="00BC5F4E">
        <w:rPr>
          <w:rFonts w:ascii="Verdana" w:hAnsi="Verdana"/>
          <w:bCs/>
          <w:color w:val="000000"/>
          <w:lang w:eastAsia="en-GB"/>
        </w:rPr>
        <w:t xml:space="preserve"> take</w:t>
      </w:r>
      <w:r w:rsidR="00B2328A" w:rsidRPr="00BC5F4E">
        <w:rPr>
          <w:rFonts w:ascii="Verdana" w:hAnsi="Verdana"/>
          <w:bCs/>
          <w:color w:val="000000"/>
          <w:lang w:eastAsia="en-GB"/>
        </w:rPr>
        <w:t>s</w:t>
      </w:r>
      <w:r w:rsidR="00AC66F5" w:rsidRPr="00BC5F4E">
        <w:rPr>
          <w:rFonts w:ascii="Verdana" w:hAnsi="Verdana"/>
          <w:bCs/>
          <w:color w:val="000000"/>
          <w:lang w:eastAsia="en-GB"/>
        </w:rPr>
        <w:t xml:space="preserve"> notes of the discussions, questions and conclusions, </w:t>
      </w:r>
      <w:r w:rsidR="00B2328A" w:rsidRPr="00BC5F4E">
        <w:rPr>
          <w:rFonts w:ascii="Verdana" w:hAnsi="Verdana"/>
          <w:bCs/>
          <w:color w:val="000000"/>
          <w:lang w:eastAsia="en-GB"/>
        </w:rPr>
        <w:t xml:space="preserve">and </w:t>
      </w:r>
      <w:r w:rsidR="00AC66F5" w:rsidRPr="00BC5F4E">
        <w:rPr>
          <w:rFonts w:ascii="Verdana" w:hAnsi="Verdana"/>
          <w:bCs/>
          <w:color w:val="000000"/>
          <w:lang w:eastAsia="en-GB"/>
        </w:rPr>
        <w:t>submit</w:t>
      </w:r>
      <w:r w:rsidR="00B2328A" w:rsidRPr="00BC5F4E">
        <w:rPr>
          <w:rFonts w:ascii="Verdana" w:hAnsi="Verdana"/>
          <w:bCs/>
          <w:color w:val="000000"/>
          <w:lang w:eastAsia="en-GB"/>
        </w:rPr>
        <w:t xml:space="preserve">s this file </w:t>
      </w:r>
      <w:r w:rsidR="00AC66F5" w:rsidRPr="00BC5F4E">
        <w:rPr>
          <w:rFonts w:ascii="Verdana" w:hAnsi="Verdana"/>
          <w:bCs/>
          <w:color w:val="000000"/>
          <w:lang w:eastAsia="en-GB"/>
        </w:rPr>
        <w:t xml:space="preserve">to </w:t>
      </w:r>
      <w:hyperlink r:id="rId7" w:history="1">
        <w:r w:rsidR="00DD0E41" w:rsidRPr="00C9535F">
          <w:rPr>
            <w:rStyle w:val="Hyperlink"/>
            <w:rFonts w:ascii="Verdana" w:hAnsi="Verdana"/>
            <w:bCs/>
            <w:lang w:eastAsia="en-GB"/>
          </w:rPr>
          <w:t>snocera@ssphplus.ch</w:t>
        </w:r>
      </w:hyperlink>
      <w:r w:rsidR="00AC66F5" w:rsidRPr="00BC5F4E">
        <w:rPr>
          <w:rFonts w:ascii="Verdana" w:hAnsi="Verdana"/>
          <w:bCs/>
          <w:color w:val="000000"/>
          <w:lang w:eastAsia="en-GB"/>
        </w:rPr>
        <w:t xml:space="preserve"> immediately at the end of the workshop. </w:t>
      </w:r>
    </w:p>
    <w:p w14:paraId="6DB72669" w14:textId="1DAD1DF3" w:rsidR="003D319D" w:rsidRDefault="003D319D" w:rsidP="00DD0E41">
      <w:pPr>
        <w:ind w:left="2268"/>
        <w:rPr>
          <w:rFonts w:cstheme="minorHAnsi"/>
        </w:rPr>
      </w:pPr>
      <w:r w:rsidRPr="003D319D">
        <w:rPr>
          <w:rFonts w:ascii="Verdana" w:eastAsia="Calibri" w:hAnsi="Verdana"/>
          <w:b/>
          <w:highlight w:val="yellow"/>
        </w:rPr>
        <w:t>Copied from the SSPH+ Strategy 2023-27:</w:t>
      </w:r>
      <w:r>
        <w:rPr>
          <w:rFonts w:ascii="Verdana" w:eastAsia="Calibri" w:hAnsi="Verdana"/>
          <w:b/>
        </w:rPr>
        <w:t xml:space="preserve"> … </w:t>
      </w:r>
      <w:r>
        <w:rPr>
          <w:rFonts w:asciiTheme="majorHAnsi" w:eastAsiaTheme="majorEastAsia" w:hAnsiTheme="majorHAnsi" w:cstheme="minorHAnsi"/>
        </w:rPr>
        <w:t xml:space="preserve">We focus our </w:t>
      </w:r>
      <w:r>
        <w:rPr>
          <w:rFonts w:asciiTheme="majorHAnsi" w:eastAsiaTheme="majorEastAsia" w:hAnsiTheme="majorHAnsi" w:cstheme="minorHAnsi"/>
          <w:b/>
        </w:rPr>
        <w:t>Mission</w:t>
      </w:r>
      <w:r>
        <w:rPr>
          <w:rFonts w:asciiTheme="majorHAnsi" w:eastAsiaTheme="majorEastAsia" w:hAnsiTheme="majorHAnsi" w:cstheme="minorHAnsi"/>
        </w:rPr>
        <w:t xml:space="preserve"> on three strategic pillars:</w:t>
      </w:r>
    </w:p>
    <w:p w14:paraId="4762B0E0" w14:textId="77777777" w:rsidR="003D319D" w:rsidRPr="003D319D" w:rsidRDefault="003D319D" w:rsidP="00DD0E41">
      <w:pPr>
        <w:pStyle w:val="ListParagraph"/>
        <w:numPr>
          <w:ilvl w:val="0"/>
          <w:numId w:val="1"/>
        </w:numPr>
        <w:ind w:left="2268"/>
        <w:rPr>
          <w:rFonts w:cstheme="minorHAnsi"/>
          <w:lang w:val="en-US"/>
        </w:rPr>
      </w:pPr>
      <w:r w:rsidRPr="003D319D">
        <w:rPr>
          <w:rFonts w:asciiTheme="majorHAnsi" w:eastAsiaTheme="majorEastAsia" w:hAnsiTheme="majorHAnsi" w:cstheme="minorHAnsi"/>
          <w:b/>
          <w:bCs/>
          <w:lang w:val="en-US"/>
        </w:rPr>
        <w:t xml:space="preserve">Teaching &amp; Education: </w:t>
      </w:r>
      <w:r w:rsidRPr="003D319D">
        <w:rPr>
          <w:rFonts w:asciiTheme="majorHAnsi" w:eastAsiaTheme="majorEastAsia" w:hAnsiTheme="majorHAnsi" w:cstheme="minorHAnsi"/>
          <w:lang w:val="en-US"/>
        </w:rPr>
        <w:t>SSPH+ fosters high-quality higher education and training collaborations to enable a skilled public health workforce locally, nationally and internationally.</w:t>
      </w:r>
    </w:p>
    <w:p w14:paraId="7CA269E2" w14:textId="77777777" w:rsidR="003D319D" w:rsidRPr="003D319D" w:rsidRDefault="003D319D" w:rsidP="00DD0E41">
      <w:pPr>
        <w:pStyle w:val="ListParagraph"/>
        <w:numPr>
          <w:ilvl w:val="0"/>
          <w:numId w:val="1"/>
        </w:numPr>
        <w:ind w:left="2268"/>
        <w:rPr>
          <w:rFonts w:ascii="Verdana" w:eastAsia="Calibri" w:hAnsi="Verdana"/>
          <w:b/>
          <w:lang w:val="en-US"/>
        </w:rPr>
      </w:pPr>
      <w:r w:rsidRPr="003D319D">
        <w:rPr>
          <w:rFonts w:asciiTheme="majorHAnsi" w:eastAsiaTheme="majorEastAsia" w:hAnsiTheme="majorHAnsi" w:cstheme="minorHAnsi"/>
          <w:b/>
          <w:bCs/>
          <w:lang w:val="en-US"/>
        </w:rPr>
        <w:t>Inter-university Research</w:t>
      </w:r>
      <w:r w:rsidRPr="003D319D">
        <w:rPr>
          <w:rFonts w:asciiTheme="majorHAnsi" w:eastAsiaTheme="majorEastAsia" w:hAnsiTheme="majorHAnsi" w:cstheme="minorHAnsi"/>
          <w:lang w:val="en-US"/>
        </w:rPr>
        <w:t>:</w:t>
      </w:r>
      <w:r w:rsidRPr="003D319D">
        <w:rPr>
          <w:rFonts w:asciiTheme="majorHAnsi" w:eastAsiaTheme="majorEastAsia" w:hAnsiTheme="majorHAnsi" w:cstheme="minorHAnsi"/>
          <w:b/>
          <w:bCs/>
          <w:lang w:val="en-US"/>
        </w:rPr>
        <w:t xml:space="preserve"> </w:t>
      </w:r>
      <w:r w:rsidRPr="003D319D">
        <w:rPr>
          <w:rFonts w:asciiTheme="majorHAnsi" w:eastAsiaTheme="majorEastAsia" w:hAnsiTheme="majorHAnsi" w:cstheme="minorHAnsi"/>
          <w:lang w:val="en-US"/>
        </w:rPr>
        <w:t>SSPH+ facilitates and promotes interdisciplinary, trans-institutional research to strengthen public health nationally and internationally.</w:t>
      </w:r>
    </w:p>
    <w:p w14:paraId="7F0D35EE" w14:textId="6FA04ECF" w:rsidR="003D319D" w:rsidRPr="00ED14A7" w:rsidRDefault="003D319D" w:rsidP="00DD0E41">
      <w:pPr>
        <w:pStyle w:val="ListParagraph"/>
        <w:numPr>
          <w:ilvl w:val="0"/>
          <w:numId w:val="1"/>
        </w:numPr>
        <w:ind w:left="2268"/>
        <w:rPr>
          <w:rFonts w:ascii="Verdana" w:eastAsia="Calibri" w:hAnsi="Verdana"/>
          <w:b/>
          <w:lang w:val="en-GB"/>
        </w:rPr>
      </w:pPr>
      <w:r w:rsidRPr="003D319D">
        <w:rPr>
          <w:rFonts w:asciiTheme="majorHAnsi" w:eastAsiaTheme="majorEastAsia" w:hAnsiTheme="majorHAnsi" w:cstheme="minorHAnsi"/>
          <w:b/>
          <w:bCs/>
          <w:lang w:val="en-US"/>
        </w:rPr>
        <w:t>Science to Policy &amp; Practice</w:t>
      </w:r>
      <w:r w:rsidRPr="003D319D">
        <w:rPr>
          <w:rFonts w:asciiTheme="majorHAnsi" w:eastAsiaTheme="majorEastAsia" w:hAnsiTheme="majorHAnsi" w:cstheme="minorHAnsi"/>
          <w:lang w:val="en-US"/>
        </w:rPr>
        <w:t>:</w:t>
      </w:r>
      <w:r w:rsidRPr="003D319D">
        <w:rPr>
          <w:rFonts w:asciiTheme="majorHAnsi" w:eastAsiaTheme="majorEastAsia" w:hAnsiTheme="majorHAnsi" w:cstheme="minorHAnsi"/>
          <w:b/>
          <w:bCs/>
          <w:lang w:val="en-US"/>
        </w:rPr>
        <w:t xml:space="preserve"> </w:t>
      </w:r>
      <w:r w:rsidRPr="003D319D">
        <w:rPr>
          <w:rFonts w:asciiTheme="majorHAnsi" w:eastAsiaTheme="majorEastAsia" w:hAnsiTheme="majorHAnsi" w:cstheme="minorHAnsi"/>
          <w:lang w:val="en-US"/>
        </w:rPr>
        <w:t>SSPH+ supports the translation and dissemination of public health science to policy, practice and the public</w:t>
      </w:r>
    </w:p>
    <w:p w14:paraId="2310B878" w14:textId="77777777" w:rsidR="003D319D" w:rsidRDefault="003D319D" w:rsidP="00DD0E41">
      <w:pPr>
        <w:ind w:left="2268"/>
        <w:rPr>
          <w:rFonts w:ascii="Verdana" w:eastAsia="Calibri" w:hAnsi="Verdana"/>
          <w:b/>
        </w:rPr>
      </w:pPr>
    </w:p>
    <w:p w14:paraId="02BB309D" w14:textId="77777777" w:rsidR="00847D5E" w:rsidRDefault="00847D5E" w:rsidP="003D319D">
      <w:pPr>
        <w:pBdr>
          <w:top w:val="single" w:sz="4" w:space="1" w:color="auto"/>
        </w:pBdr>
        <w:rPr>
          <w:rFonts w:ascii="Verdana" w:eastAsia="Calibri" w:hAnsi="Verdana"/>
          <w:b/>
        </w:rPr>
      </w:pPr>
    </w:p>
    <w:p w14:paraId="340AD0A8" w14:textId="0DE949E0" w:rsidR="0008484C" w:rsidRDefault="00B07DE4" w:rsidP="0008484C">
      <w:pPr>
        <w:rPr>
          <w:rFonts w:ascii="Verdana" w:eastAsia="Calibri" w:hAnsi="Verdana"/>
          <w:b/>
        </w:rPr>
      </w:pPr>
      <w:r>
        <w:rPr>
          <w:rFonts w:ascii="Verdana" w:eastAsia="Calibri" w:hAnsi="Verdana"/>
          <w:b/>
        </w:rPr>
        <w:t xml:space="preserve">QUESTIONS TO </w:t>
      </w:r>
      <w:proofErr w:type="gramStart"/>
      <w:r>
        <w:rPr>
          <w:rFonts w:ascii="Verdana" w:eastAsia="Calibri" w:hAnsi="Verdana"/>
          <w:b/>
        </w:rPr>
        <w:t>BE DISCUSSED</w:t>
      </w:r>
      <w:proofErr w:type="gramEnd"/>
      <w:r>
        <w:rPr>
          <w:rFonts w:ascii="Verdana" w:eastAsia="Calibri" w:hAnsi="Verdana"/>
          <w:b/>
        </w:rPr>
        <w:t xml:space="preserve">: </w:t>
      </w:r>
    </w:p>
    <w:p w14:paraId="0185F0ED" w14:textId="77777777" w:rsidR="00000000" w:rsidRPr="00B07DE4" w:rsidRDefault="00A77286" w:rsidP="0008484C">
      <w:pPr>
        <w:numPr>
          <w:ilvl w:val="0"/>
          <w:numId w:val="2"/>
        </w:numPr>
        <w:rPr>
          <w:rFonts w:ascii="Verdana" w:eastAsia="Calibri" w:hAnsi="Verdana"/>
          <w:b/>
        </w:rPr>
      </w:pPr>
      <w:r w:rsidRPr="00B07DE4">
        <w:rPr>
          <w:rFonts w:ascii="Verdana" w:eastAsia="Calibri" w:hAnsi="Verdana"/>
          <w:b/>
          <w:lang w:val="en-GB"/>
        </w:rPr>
        <w:t>How should SSPH+ adopt this new strategic objective?</w:t>
      </w:r>
    </w:p>
    <w:p w14:paraId="0A7862C8" w14:textId="77777777" w:rsidR="00000000" w:rsidRPr="00B07DE4" w:rsidRDefault="00A77286" w:rsidP="0008484C">
      <w:pPr>
        <w:numPr>
          <w:ilvl w:val="0"/>
          <w:numId w:val="2"/>
        </w:numPr>
        <w:rPr>
          <w:rFonts w:ascii="Verdana" w:eastAsia="Calibri" w:hAnsi="Verdana"/>
          <w:b/>
        </w:rPr>
      </w:pPr>
      <w:r w:rsidRPr="00B07DE4">
        <w:rPr>
          <w:rFonts w:ascii="Verdana" w:eastAsia="Calibri" w:hAnsi="Verdana"/>
          <w:b/>
          <w:lang w:val="en-GB"/>
        </w:rPr>
        <w:t>Are there complementary activities planned at universities?</w:t>
      </w:r>
    </w:p>
    <w:p w14:paraId="47724C5A" w14:textId="77777777" w:rsidR="00000000" w:rsidRPr="00B07DE4" w:rsidRDefault="00A77286" w:rsidP="0008484C">
      <w:pPr>
        <w:numPr>
          <w:ilvl w:val="0"/>
          <w:numId w:val="2"/>
        </w:numPr>
        <w:rPr>
          <w:rFonts w:ascii="Verdana" w:eastAsia="Calibri" w:hAnsi="Verdana"/>
          <w:b/>
        </w:rPr>
      </w:pPr>
      <w:r w:rsidRPr="00B07DE4">
        <w:rPr>
          <w:rFonts w:ascii="Verdana" w:eastAsia="Calibri" w:hAnsi="Verdana"/>
          <w:b/>
          <w:lang w:val="en-GB"/>
        </w:rPr>
        <w:t>Are there other constituencies to collaborate with in this strategic objective?</w:t>
      </w:r>
    </w:p>
    <w:p w14:paraId="06E7F8CB" w14:textId="77777777" w:rsidR="00000000" w:rsidRPr="00B07DE4" w:rsidRDefault="00A77286" w:rsidP="0008484C">
      <w:pPr>
        <w:numPr>
          <w:ilvl w:val="0"/>
          <w:numId w:val="2"/>
        </w:numPr>
        <w:rPr>
          <w:rFonts w:ascii="Verdana" w:eastAsia="Calibri" w:hAnsi="Verdana"/>
          <w:b/>
        </w:rPr>
      </w:pPr>
      <w:r w:rsidRPr="00B07DE4">
        <w:rPr>
          <w:rFonts w:ascii="Verdana" w:eastAsia="Calibri" w:hAnsi="Verdana"/>
          <w:b/>
          <w:lang w:val="en-GB"/>
        </w:rPr>
        <w:t>Do you see risks or opportunities for SSPH+ for this objective?</w:t>
      </w:r>
    </w:p>
    <w:p w14:paraId="4ED26135" w14:textId="77777777" w:rsidR="00847D5E" w:rsidRDefault="00847D5E" w:rsidP="0008484C">
      <w:pPr>
        <w:rPr>
          <w:rFonts w:ascii="Verdana" w:eastAsia="Calibri" w:hAnsi="Verdana"/>
          <w:b/>
        </w:rPr>
      </w:pPr>
    </w:p>
    <w:p w14:paraId="7442C85B" w14:textId="77777777" w:rsidR="0008484C" w:rsidRDefault="0008484C" w:rsidP="003D319D">
      <w:pPr>
        <w:pBdr>
          <w:top w:val="single" w:sz="4" w:space="1" w:color="auto"/>
        </w:pBdr>
        <w:rPr>
          <w:rFonts w:ascii="Verdana" w:eastAsia="Calibri" w:hAnsi="Verdana"/>
          <w:b/>
        </w:rPr>
      </w:pPr>
    </w:p>
    <w:p w14:paraId="5A30CA92" w14:textId="43C4E99B" w:rsidR="0050062B" w:rsidRDefault="00B2328A" w:rsidP="003D319D">
      <w:pPr>
        <w:pBdr>
          <w:top w:val="single" w:sz="4" w:space="1" w:color="auto"/>
        </w:pBdr>
        <w:rPr>
          <w:rFonts w:ascii="Verdana" w:eastAsia="Calibri" w:hAnsi="Verdana"/>
          <w:b/>
        </w:rPr>
      </w:pPr>
      <w:bookmarkStart w:id="0" w:name="_GoBack"/>
      <w:bookmarkEnd w:id="0"/>
      <w:r>
        <w:rPr>
          <w:rFonts w:ascii="Verdana" w:eastAsia="Calibri" w:hAnsi="Verdana"/>
          <w:b/>
        </w:rPr>
        <w:t>NOTES OF THE RAPPORTEUR (Name of Rapporteur and Group members)</w:t>
      </w:r>
    </w:p>
    <w:p w14:paraId="46077241" w14:textId="1F6743CF" w:rsidR="00B2328A" w:rsidRDefault="00B2328A" w:rsidP="0050062B">
      <w:pPr>
        <w:rPr>
          <w:rFonts w:ascii="Verdana" w:eastAsia="Calibri" w:hAnsi="Verdana"/>
          <w:b/>
        </w:rPr>
      </w:pPr>
    </w:p>
    <w:p w14:paraId="57A12374" w14:textId="03058378" w:rsidR="00B2328A" w:rsidRDefault="00B2328A" w:rsidP="0050062B">
      <w:pPr>
        <w:rPr>
          <w:rFonts w:ascii="Verdana" w:eastAsia="Calibri" w:hAnsi="Verdana"/>
          <w:b/>
        </w:rPr>
      </w:pPr>
    </w:p>
    <w:p w14:paraId="059148EC" w14:textId="579DDB82" w:rsidR="00B2328A" w:rsidRDefault="00B2328A" w:rsidP="0050062B">
      <w:pPr>
        <w:rPr>
          <w:rFonts w:ascii="Verdana" w:eastAsia="Calibri" w:hAnsi="Verdana"/>
          <w:b/>
        </w:rPr>
      </w:pPr>
    </w:p>
    <w:p w14:paraId="5DFAF034" w14:textId="77777777" w:rsidR="00B2328A" w:rsidRDefault="00B2328A" w:rsidP="0050062B">
      <w:pPr>
        <w:rPr>
          <w:rFonts w:ascii="Verdana" w:eastAsia="Calibri" w:hAnsi="Verdana"/>
          <w:b/>
        </w:rPr>
      </w:pPr>
    </w:p>
    <w:p w14:paraId="69E99763" w14:textId="4C22A484" w:rsidR="00B2328A" w:rsidRDefault="00B2328A" w:rsidP="0050062B">
      <w:pPr>
        <w:rPr>
          <w:rFonts w:ascii="Verdana" w:eastAsia="Calibri" w:hAnsi="Verdana"/>
          <w:b/>
        </w:rPr>
      </w:pPr>
    </w:p>
    <w:p w14:paraId="680E45AD" w14:textId="77777777" w:rsidR="00B2328A" w:rsidRDefault="00B2328A" w:rsidP="0050062B">
      <w:pPr>
        <w:rPr>
          <w:rFonts w:ascii="Verdana" w:eastAsia="Calibri" w:hAnsi="Verdana"/>
          <w:b/>
        </w:rPr>
      </w:pPr>
    </w:p>
    <w:p w14:paraId="1CD81D8E" w14:textId="77777777" w:rsidR="0050062B" w:rsidRDefault="0050062B" w:rsidP="0050062B">
      <w:pPr>
        <w:rPr>
          <w:rFonts w:ascii="Verdana" w:eastAsia="Calibri" w:hAnsi="Verdana"/>
          <w:b/>
        </w:rPr>
      </w:pPr>
    </w:p>
    <w:sectPr w:rsidR="0050062B" w:rsidSect="003C196B">
      <w:footerReference w:type="even" r:id="rId8"/>
      <w:footerReference w:type="default" r:id="rId9"/>
      <w:pgSz w:w="16839" w:h="11907" w:orient="landscape" w:code="9"/>
      <w:pgMar w:top="357"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5FC7E" w14:textId="77777777" w:rsidR="00A77286" w:rsidRDefault="00A77286">
      <w:r>
        <w:separator/>
      </w:r>
    </w:p>
  </w:endnote>
  <w:endnote w:type="continuationSeparator" w:id="0">
    <w:p w14:paraId="542A0088" w14:textId="77777777" w:rsidR="00A77286" w:rsidRDefault="00A7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2215016"/>
      <w:docPartObj>
        <w:docPartGallery w:val="Page Numbers (Bottom of Page)"/>
        <w:docPartUnique/>
      </w:docPartObj>
    </w:sdtPr>
    <w:sdtEndPr>
      <w:rPr>
        <w:rStyle w:val="PageNumber"/>
      </w:rPr>
    </w:sdtEndPr>
    <w:sdtContent>
      <w:p w14:paraId="3C81006E" w14:textId="77777777" w:rsidR="004536CA" w:rsidRDefault="0050062B" w:rsidP="00C25D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A4CA9" w14:textId="77777777" w:rsidR="004536CA" w:rsidRDefault="00A77286" w:rsidP="00453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0156522"/>
      <w:docPartObj>
        <w:docPartGallery w:val="Page Numbers (Bottom of Page)"/>
        <w:docPartUnique/>
      </w:docPartObj>
    </w:sdtPr>
    <w:sdtEndPr>
      <w:rPr>
        <w:rStyle w:val="PageNumber"/>
      </w:rPr>
    </w:sdtEndPr>
    <w:sdtContent>
      <w:p w14:paraId="361ECD2C" w14:textId="58089B0D" w:rsidR="004536CA" w:rsidRDefault="0050062B" w:rsidP="00C25D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484C">
          <w:rPr>
            <w:rStyle w:val="PageNumber"/>
            <w:noProof/>
          </w:rPr>
          <w:t>2</w:t>
        </w:r>
        <w:r>
          <w:rPr>
            <w:rStyle w:val="PageNumber"/>
          </w:rPr>
          <w:fldChar w:fldCharType="end"/>
        </w:r>
      </w:p>
    </w:sdtContent>
  </w:sdt>
  <w:p w14:paraId="56B1D7DE" w14:textId="50E53416" w:rsidR="004536CA" w:rsidRDefault="00F2054E" w:rsidP="004536CA">
    <w:pPr>
      <w:pStyle w:val="Footer"/>
      <w:ind w:right="360"/>
      <w:rPr>
        <w:rFonts w:ascii="Verdana" w:hAnsi="Verdana"/>
      </w:rPr>
    </w:pPr>
    <w:r w:rsidRPr="00F2054E">
      <w:rPr>
        <w:rFonts w:ascii="Verdana" w:hAnsi="Verdana"/>
      </w:rPr>
      <w:t>SSPH+ Faculty Meeting 2022</w:t>
    </w:r>
  </w:p>
  <w:p w14:paraId="040C0F4E" w14:textId="0D2168A6" w:rsidR="00955B04" w:rsidRPr="00F2054E" w:rsidRDefault="00955B04" w:rsidP="004536CA">
    <w:pPr>
      <w:pStyle w:val="Footer"/>
      <w:ind w:right="360"/>
      <w:rPr>
        <w:rFonts w:ascii="Verdana" w:hAnsi="Verdana"/>
      </w:rPr>
    </w:pPr>
    <w:r>
      <w:rPr>
        <w:rFonts w:ascii="Verdana" w:hAnsi="Verdana"/>
      </w:rPr>
      <w:t>Supporting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7F4D3" w14:textId="77777777" w:rsidR="00A77286" w:rsidRDefault="00A77286">
      <w:r>
        <w:separator/>
      </w:r>
    </w:p>
  </w:footnote>
  <w:footnote w:type="continuationSeparator" w:id="0">
    <w:p w14:paraId="594C5DE4" w14:textId="77777777" w:rsidR="00A77286" w:rsidRDefault="00A77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F30"/>
    <w:multiLevelType w:val="hybridMultilevel"/>
    <w:tmpl w:val="678E401E"/>
    <w:lvl w:ilvl="0" w:tplc="2DBA92F8">
      <w:start w:val="1"/>
      <w:numFmt w:val="decimal"/>
      <w:lvlText w:val="%1."/>
      <w:lvlJc w:val="left"/>
      <w:pPr>
        <w:tabs>
          <w:tab w:val="num" w:pos="720"/>
        </w:tabs>
        <w:ind w:left="720" w:hanging="360"/>
      </w:pPr>
    </w:lvl>
    <w:lvl w:ilvl="1" w:tplc="A1605AD0" w:tentative="1">
      <w:start w:val="1"/>
      <w:numFmt w:val="decimal"/>
      <w:lvlText w:val="%2."/>
      <w:lvlJc w:val="left"/>
      <w:pPr>
        <w:tabs>
          <w:tab w:val="num" w:pos="1440"/>
        </w:tabs>
        <w:ind w:left="1440" w:hanging="360"/>
      </w:pPr>
    </w:lvl>
    <w:lvl w:ilvl="2" w:tplc="38D468C2" w:tentative="1">
      <w:start w:val="1"/>
      <w:numFmt w:val="decimal"/>
      <w:lvlText w:val="%3."/>
      <w:lvlJc w:val="left"/>
      <w:pPr>
        <w:tabs>
          <w:tab w:val="num" w:pos="2160"/>
        </w:tabs>
        <w:ind w:left="2160" w:hanging="360"/>
      </w:pPr>
    </w:lvl>
    <w:lvl w:ilvl="3" w:tplc="326E1CD4" w:tentative="1">
      <w:start w:val="1"/>
      <w:numFmt w:val="decimal"/>
      <w:lvlText w:val="%4."/>
      <w:lvlJc w:val="left"/>
      <w:pPr>
        <w:tabs>
          <w:tab w:val="num" w:pos="2880"/>
        </w:tabs>
        <w:ind w:left="2880" w:hanging="360"/>
      </w:pPr>
    </w:lvl>
    <w:lvl w:ilvl="4" w:tplc="7724279C" w:tentative="1">
      <w:start w:val="1"/>
      <w:numFmt w:val="decimal"/>
      <w:lvlText w:val="%5."/>
      <w:lvlJc w:val="left"/>
      <w:pPr>
        <w:tabs>
          <w:tab w:val="num" w:pos="3600"/>
        </w:tabs>
        <w:ind w:left="3600" w:hanging="360"/>
      </w:pPr>
    </w:lvl>
    <w:lvl w:ilvl="5" w:tplc="FE1064E4" w:tentative="1">
      <w:start w:val="1"/>
      <w:numFmt w:val="decimal"/>
      <w:lvlText w:val="%6."/>
      <w:lvlJc w:val="left"/>
      <w:pPr>
        <w:tabs>
          <w:tab w:val="num" w:pos="4320"/>
        </w:tabs>
        <w:ind w:left="4320" w:hanging="360"/>
      </w:pPr>
    </w:lvl>
    <w:lvl w:ilvl="6" w:tplc="178EF23A" w:tentative="1">
      <w:start w:val="1"/>
      <w:numFmt w:val="decimal"/>
      <w:lvlText w:val="%7."/>
      <w:lvlJc w:val="left"/>
      <w:pPr>
        <w:tabs>
          <w:tab w:val="num" w:pos="5040"/>
        </w:tabs>
        <w:ind w:left="5040" w:hanging="360"/>
      </w:pPr>
    </w:lvl>
    <w:lvl w:ilvl="7" w:tplc="5D0E4354" w:tentative="1">
      <w:start w:val="1"/>
      <w:numFmt w:val="decimal"/>
      <w:lvlText w:val="%8."/>
      <w:lvlJc w:val="left"/>
      <w:pPr>
        <w:tabs>
          <w:tab w:val="num" w:pos="5760"/>
        </w:tabs>
        <w:ind w:left="5760" w:hanging="360"/>
      </w:pPr>
    </w:lvl>
    <w:lvl w:ilvl="8" w:tplc="7F681D0E" w:tentative="1">
      <w:start w:val="1"/>
      <w:numFmt w:val="decimal"/>
      <w:lvlText w:val="%9."/>
      <w:lvlJc w:val="left"/>
      <w:pPr>
        <w:tabs>
          <w:tab w:val="num" w:pos="6480"/>
        </w:tabs>
        <w:ind w:left="6480" w:hanging="360"/>
      </w:pPr>
    </w:lvl>
  </w:abstractNum>
  <w:abstractNum w:abstractNumId="1" w15:restartNumberingAfterBreak="0">
    <w:nsid w:val="284646A3"/>
    <w:multiLevelType w:val="hybridMultilevel"/>
    <w:tmpl w:val="34E48ECA"/>
    <w:lvl w:ilvl="0" w:tplc="571E8882">
      <w:start w:val="1"/>
      <w:numFmt w:val="bullet"/>
      <w:lvlText w:val=""/>
      <w:lvlJc w:val="left"/>
      <w:pPr>
        <w:ind w:left="720" w:hanging="360"/>
      </w:pPr>
      <w:rPr>
        <w:rFonts w:ascii="Wingdings" w:hAnsi="Wingdings" w:hint="default"/>
      </w:rPr>
    </w:lvl>
    <w:lvl w:ilvl="1" w:tplc="864A4A94">
      <w:start w:val="1"/>
      <w:numFmt w:val="bullet"/>
      <w:lvlText w:val="o"/>
      <w:lvlJc w:val="left"/>
      <w:pPr>
        <w:ind w:left="1440" w:hanging="360"/>
      </w:pPr>
      <w:rPr>
        <w:rFonts w:ascii="Courier New" w:hAnsi="Courier New" w:cs="Courier New" w:hint="default"/>
      </w:rPr>
    </w:lvl>
    <w:lvl w:ilvl="2" w:tplc="91DC3814">
      <w:start w:val="1"/>
      <w:numFmt w:val="bullet"/>
      <w:lvlText w:val=""/>
      <w:lvlJc w:val="left"/>
      <w:pPr>
        <w:ind w:left="2160" w:hanging="360"/>
      </w:pPr>
      <w:rPr>
        <w:rFonts w:ascii="Wingdings" w:hAnsi="Wingdings" w:hint="default"/>
      </w:rPr>
    </w:lvl>
    <w:lvl w:ilvl="3" w:tplc="E4AA0F64">
      <w:start w:val="1"/>
      <w:numFmt w:val="bullet"/>
      <w:lvlText w:val=""/>
      <w:lvlJc w:val="left"/>
      <w:pPr>
        <w:ind w:left="2880" w:hanging="360"/>
      </w:pPr>
      <w:rPr>
        <w:rFonts w:ascii="Symbol" w:hAnsi="Symbol" w:hint="default"/>
      </w:rPr>
    </w:lvl>
    <w:lvl w:ilvl="4" w:tplc="BE8A38A2">
      <w:start w:val="1"/>
      <w:numFmt w:val="bullet"/>
      <w:lvlText w:val="o"/>
      <w:lvlJc w:val="left"/>
      <w:pPr>
        <w:ind w:left="3600" w:hanging="360"/>
      </w:pPr>
      <w:rPr>
        <w:rFonts w:ascii="Courier New" w:hAnsi="Courier New" w:cs="Courier New" w:hint="default"/>
      </w:rPr>
    </w:lvl>
    <w:lvl w:ilvl="5" w:tplc="E8268B6C">
      <w:start w:val="1"/>
      <w:numFmt w:val="bullet"/>
      <w:lvlText w:val=""/>
      <w:lvlJc w:val="left"/>
      <w:pPr>
        <w:ind w:left="4320" w:hanging="360"/>
      </w:pPr>
      <w:rPr>
        <w:rFonts w:ascii="Wingdings" w:hAnsi="Wingdings" w:hint="default"/>
      </w:rPr>
    </w:lvl>
    <w:lvl w:ilvl="6" w:tplc="46CEE014">
      <w:start w:val="1"/>
      <w:numFmt w:val="bullet"/>
      <w:lvlText w:val=""/>
      <w:lvlJc w:val="left"/>
      <w:pPr>
        <w:ind w:left="5040" w:hanging="360"/>
      </w:pPr>
      <w:rPr>
        <w:rFonts w:ascii="Symbol" w:hAnsi="Symbol" w:hint="default"/>
      </w:rPr>
    </w:lvl>
    <w:lvl w:ilvl="7" w:tplc="E7A6538C">
      <w:start w:val="1"/>
      <w:numFmt w:val="bullet"/>
      <w:lvlText w:val="o"/>
      <w:lvlJc w:val="left"/>
      <w:pPr>
        <w:ind w:left="5760" w:hanging="360"/>
      </w:pPr>
      <w:rPr>
        <w:rFonts w:ascii="Courier New" w:hAnsi="Courier New" w:cs="Courier New" w:hint="default"/>
      </w:rPr>
    </w:lvl>
    <w:lvl w:ilvl="8" w:tplc="717AE58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2B"/>
    <w:rsid w:val="0008484C"/>
    <w:rsid w:val="000D22AF"/>
    <w:rsid w:val="002713FD"/>
    <w:rsid w:val="00282A7A"/>
    <w:rsid w:val="003613F9"/>
    <w:rsid w:val="003D319D"/>
    <w:rsid w:val="00444599"/>
    <w:rsid w:val="0050062B"/>
    <w:rsid w:val="0050638E"/>
    <w:rsid w:val="00510362"/>
    <w:rsid w:val="00573AE0"/>
    <w:rsid w:val="00586F38"/>
    <w:rsid w:val="00815DD0"/>
    <w:rsid w:val="00847D5E"/>
    <w:rsid w:val="00955B04"/>
    <w:rsid w:val="0096619F"/>
    <w:rsid w:val="00A22BEA"/>
    <w:rsid w:val="00A77286"/>
    <w:rsid w:val="00AC66F5"/>
    <w:rsid w:val="00B01AEE"/>
    <w:rsid w:val="00B07DE4"/>
    <w:rsid w:val="00B2328A"/>
    <w:rsid w:val="00BC5F4E"/>
    <w:rsid w:val="00C666B4"/>
    <w:rsid w:val="00DD0E41"/>
    <w:rsid w:val="00E60C77"/>
    <w:rsid w:val="00E86790"/>
    <w:rsid w:val="00ED14A7"/>
    <w:rsid w:val="00F2054E"/>
    <w:rsid w:val="00FD23A5"/>
    <w:rsid w:val="00FF12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3341"/>
  <w15:chartTrackingRefBased/>
  <w15:docId w15:val="{317292C1-A7A3-C040-9633-4D1EFC8E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62B"/>
    <w:rPr>
      <w:rFonts w:ascii="Times New Roman" w:eastAsia="Times New Roman" w:hAnsi="Times New Roman" w:cs="Times New Roman"/>
      <w:color w:val="212120"/>
      <w:kern w:val="28"/>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062B"/>
    <w:pPr>
      <w:tabs>
        <w:tab w:val="center" w:pos="4513"/>
        <w:tab w:val="right" w:pos="9026"/>
      </w:tabs>
    </w:pPr>
  </w:style>
  <w:style w:type="character" w:customStyle="1" w:styleId="FooterChar">
    <w:name w:val="Footer Char"/>
    <w:basedOn w:val="DefaultParagraphFont"/>
    <w:link w:val="Footer"/>
    <w:uiPriority w:val="99"/>
    <w:rsid w:val="0050062B"/>
    <w:rPr>
      <w:rFonts w:ascii="Times New Roman" w:eastAsia="Times New Roman" w:hAnsi="Times New Roman" w:cs="Times New Roman"/>
      <w:color w:val="212120"/>
      <w:kern w:val="28"/>
      <w:sz w:val="20"/>
      <w:szCs w:val="20"/>
      <w:lang w:val="en-US"/>
    </w:rPr>
  </w:style>
  <w:style w:type="character" w:styleId="PageNumber">
    <w:name w:val="page number"/>
    <w:basedOn w:val="DefaultParagraphFont"/>
    <w:uiPriority w:val="99"/>
    <w:semiHidden/>
    <w:unhideWhenUsed/>
    <w:rsid w:val="0050062B"/>
  </w:style>
  <w:style w:type="paragraph" w:styleId="Header">
    <w:name w:val="header"/>
    <w:basedOn w:val="Normal"/>
    <w:link w:val="HeaderChar"/>
    <w:uiPriority w:val="99"/>
    <w:unhideWhenUsed/>
    <w:rsid w:val="00F2054E"/>
    <w:pPr>
      <w:tabs>
        <w:tab w:val="center" w:pos="4513"/>
        <w:tab w:val="right" w:pos="9026"/>
      </w:tabs>
    </w:pPr>
  </w:style>
  <w:style w:type="character" w:customStyle="1" w:styleId="HeaderChar">
    <w:name w:val="Header Char"/>
    <w:basedOn w:val="DefaultParagraphFont"/>
    <w:link w:val="Header"/>
    <w:uiPriority w:val="99"/>
    <w:rsid w:val="00F2054E"/>
    <w:rPr>
      <w:rFonts w:ascii="Times New Roman" w:eastAsia="Times New Roman" w:hAnsi="Times New Roman" w:cs="Times New Roman"/>
      <w:color w:val="212120"/>
      <w:kern w:val="28"/>
      <w:sz w:val="20"/>
      <w:szCs w:val="20"/>
      <w:lang w:val="en-US"/>
    </w:rPr>
  </w:style>
  <w:style w:type="character" w:styleId="Hyperlink">
    <w:name w:val="Hyperlink"/>
    <w:basedOn w:val="DefaultParagraphFont"/>
    <w:uiPriority w:val="99"/>
    <w:unhideWhenUsed/>
    <w:rsid w:val="00AC66F5"/>
    <w:rPr>
      <w:color w:val="0563C1" w:themeColor="hyperlink"/>
      <w:u w:val="single"/>
    </w:rPr>
  </w:style>
  <w:style w:type="paragraph" w:styleId="ListParagraph">
    <w:name w:val="List Paragraph"/>
    <w:basedOn w:val="Normal"/>
    <w:uiPriority w:val="34"/>
    <w:qFormat/>
    <w:rsid w:val="003D319D"/>
    <w:pPr>
      <w:ind w:left="720"/>
    </w:pPr>
    <w:rPr>
      <w:rFonts w:ascii="Calibri" w:eastAsiaTheme="minorHAnsi" w:hAnsi="Calibri" w:cs="Calibri"/>
      <w:color w:val="auto"/>
      <w:kern w:val="0"/>
      <w:sz w:val="22"/>
      <w:szCs w:val="22"/>
      <w:lang w:val="de-CH"/>
    </w:rPr>
  </w:style>
  <w:style w:type="character" w:customStyle="1" w:styleId="UnresolvedMention">
    <w:name w:val="Unresolved Mention"/>
    <w:basedOn w:val="DefaultParagraphFont"/>
    <w:uiPriority w:val="99"/>
    <w:semiHidden/>
    <w:unhideWhenUsed/>
    <w:rsid w:val="00DD0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30451">
      <w:bodyDiv w:val="1"/>
      <w:marLeft w:val="0"/>
      <w:marRight w:val="0"/>
      <w:marTop w:val="0"/>
      <w:marBottom w:val="0"/>
      <w:divBdr>
        <w:top w:val="none" w:sz="0" w:space="0" w:color="auto"/>
        <w:left w:val="none" w:sz="0" w:space="0" w:color="auto"/>
        <w:bottom w:val="none" w:sz="0" w:space="0" w:color="auto"/>
        <w:right w:val="none" w:sz="0" w:space="0" w:color="auto"/>
      </w:divBdr>
      <w:divsChild>
        <w:div w:id="1686520944">
          <w:marLeft w:val="547"/>
          <w:marRight w:val="0"/>
          <w:marTop w:val="0"/>
          <w:marBottom w:val="0"/>
          <w:divBdr>
            <w:top w:val="none" w:sz="0" w:space="0" w:color="auto"/>
            <w:left w:val="none" w:sz="0" w:space="0" w:color="auto"/>
            <w:bottom w:val="none" w:sz="0" w:space="0" w:color="auto"/>
            <w:right w:val="none" w:sz="0" w:space="0" w:color="auto"/>
          </w:divBdr>
        </w:div>
        <w:div w:id="315690906">
          <w:marLeft w:val="547"/>
          <w:marRight w:val="0"/>
          <w:marTop w:val="0"/>
          <w:marBottom w:val="0"/>
          <w:divBdr>
            <w:top w:val="none" w:sz="0" w:space="0" w:color="auto"/>
            <w:left w:val="none" w:sz="0" w:space="0" w:color="auto"/>
            <w:bottom w:val="none" w:sz="0" w:space="0" w:color="auto"/>
            <w:right w:val="none" w:sz="0" w:space="0" w:color="auto"/>
          </w:divBdr>
        </w:div>
        <w:div w:id="1416828324">
          <w:marLeft w:val="547"/>
          <w:marRight w:val="0"/>
          <w:marTop w:val="0"/>
          <w:marBottom w:val="0"/>
          <w:divBdr>
            <w:top w:val="none" w:sz="0" w:space="0" w:color="auto"/>
            <w:left w:val="none" w:sz="0" w:space="0" w:color="auto"/>
            <w:bottom w:val="none" w:sz="0" w:space="0" w:color="auto"/>
            <w:right w:val="none" w:sz="0" w:space="0" w:color="auto"/>
          </w:divBdr>
        </w:div>
        <w:div w:id="16926871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nocera@ssphplu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Reeves</dc:creator>
  <cp:keywords/>
  <dc:description/>
  <cp:lastModifiedBy>Nino Künzli</cp:lastModifiedBy>
  <cp:revision>4</cp:revision>
  <dcterms:created xsi:type="dcterms:W3CDTF">2022-06-15T06:10:00Z</dcterms:created>
  <dcterms:modified xsi:type="dcterms:W3CDTF">2022-06-15T06:11:00Z</dcterms:modified>
</cp:coreProperties>
</file>